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61C3" w14:textId="77777777" w:rsidR="00906668" w:rsidRPr="00C92F73" w:rsidRDefault="00906668" w:rsidP="00906668">
      <w:pPr>
        <w:rPr>
          <w:b/>
          <w:bCs/>
          <w:sz w:val="20"/>
          <w:szCs w:val="20"/>
        </w:rPr>
      </w:pPr>
      <w:r w:rsidRPr="00C92F73">
        <w:rPr>
          <w:b/>
          <w:bCs/>
          <w:sz w:val="20"/>
          <w:szCs w:val="20"/>
        </w:rPr>
        <w:t>Début du processus de municipalisation</w:t>
      </w:r>
    </w:p>
    <w:p w14:paraId="3127E166" w14:textId="77777777" w:rsidR="00906668" w:rsidRPr="00C92F73" w:rsidRDefault="00906668" w:rsidP="00906668">
      <w:pPr>
        <w:rPr>
          <w:sz w:val="20"/>
          <w:szCs w:val="20"/>
        </w:rPr>
      </w:pPr>
      <w:r w:rsidRPr="00C92F73">
        <w:rPr>
          <w:sz w:val="20"/>
          <w:szCs w:val="20"/>
        </w:rPr>
        <w:t>L'alarme a été tirée lorsque, lors de la séance plénière ordinaire du Conseil municipal du 18 novembre 2025, le lancement du processus de municipalisation de l'approvisionnement en eau de ce lotissement a été approuvé à la majorité des voix, avec la création d'une commission.</w:t>
      </w:r>
    </w:p>
    <w:p w14:paraId="06D528EA" w14:textId="7D3AD35E" w:rsidR="00906668" w:rsidRPr="00C92F73" w:rsidRDefault="00906668" w:rsidP="00906668">
      <w:pPr>
        <w:rPr>
          <w:sz w:val="20"/>
          <w:szCs w:val="20"/>
        </w:rPr>
      </w:pPr>
      <w:r w:rsidRPr="00C92F73">
        <w:rPr>
          <w:sz w:val="20"/>
          <w:szCs w:val="20"/>
        </w:rPr>
        <w:t>Quelques jours plus tard, le 26 novembre, le secrétaire municipal a transmis à notre association le texte officialisant le dossier 6317/2025, lançant ainsi le processus. Cette transmission a coïncidé avec plusieurs déclarations publiques du maire et du premier adjoint au maire, qui ont justifié la décision en déclarant : « Il existe un risque pour la santé publique, le propriétaire est en infraction et la loi l'exige»</w:t>
      </w:r>
    </w:p>
    <w:p w14:paraId="2FE0D2E2" w14:textId="77777777" w:rsidR="00DB2862" w:rsidRPr="00C92F73" w:rsidRDefault="00906668" w:rsidP="00906668">
      <w:pPr>
        <w:rPr>
          <w:sz w:val="20"/>
          <w:szCs w:val="20"/>
        </w:rPr>
      </w:pPr>
      <w:r w:rsidRPr="00C92F73">
        <w:rPr>
          <w:sz w:val="20"/>
          <w:szCs w:val="20"/>
        </w:rPr>
        <w:t>Jusqu'à ce moment, nous pouvons confirmer qu'aucune information n'avait été communiquée au public, ni à notre association, et bien entendu, aucune mesure préventive n'avait été prise pour limiter la contamination potentielle de l'eau distribuée.</w:t>
      </w:r>
    </w:p>
    <w:p w14:paraId="4ABA4EEA" w14:textId="77777777" w:rsidR="00005588" w:rsidRPr="004E7B46" w:rsidRDefault="00005588" w:rsidP="00005588">
      <w:pPr>
        <w:rPr>
          <w:b/>
          <w:bCs/>
          <w:sz w:val="20"/>
          <w:szCs w:val="20"/>
        </w:rPr>
      </w:pPr>
      <w:r w:rsidRPr="004E7B46">
        <w:rPr>
          <w:b/>
          <w:bCs/>
          <w:sz w:val="20"/>
          <w:szCs w:val="20"/>
        </w:rPr>
        <w:t>Collecte d'informations</w:t>
      </w:r>
    </w:p>
    <w:p w14:paraId="00E40561" w14:textId="77777777" w:rsidR="00005588" w:rsidRPr="001610B9" w:rsidRDefault="00005588" w:rsidP="00005588">
      <w:pPr>
        <w:rPr>
          <w:sz w:val="20"/>
          <w:szCs w:val="20"/>
        </w:rPr>
      </w:pPr>
      <w:r w:rsidRPr="001610B9">
        <w:rPr>
          <w:sz w:val="20"/>
          <w:szCs w:val="20"/>
        </w:rPr>
        <w:t>D'après les informations recueillies par notre association auprès des instances officielles et dont nous disposons, cette affaire remonte à 1984, date à laquelle la société Aguas Las Tres Calas S.A. a obtenu une autorisation administrative (et non un appel d'offres ou une concession) pour la fourniture d'eau potable à l'urbanisation, sans date d'expiration. À cette époque, ses installations (deux réservoirs en zone montagneuse et deux autres au centre de l'urbanisation) étaient déjà en service, avec l'aval du conseil municipal, la famille du propriétaire de la compagnie des eaux étant impliquée dans le développement de l'urbanisation.</w:t>
      </w:r>
    </w:p>
    <w:p w14:paraId="46A50085" w14:textId="1F8E7CD7" w:rsidR="00005588" w:rsidRPr="001610B9" w:rsidRDefault="00005588" w:rsidP="00005588">
      <w:pPr>
        <w:rPr>
          <w:sz w:val="20"/>
          <w:szCs w:val="20"/>
        </w:rPr>
      </w:pPr>
      <w:r w:rsidRPr="001610B9">
        <w:rPr>
          <w:sz w:val="20"/>
          <w:szCs w:val="20"/>
        </w:rPr>
        <w:t>Depuis au moins 2017, la société ne respecte plus les exigences de l'Agence de santé publique de Catalogne concernant l'entretien des installations. En septembre 2017, Aguas Las Tres Calas</w:t>
      </w:r>
      <w:r w:rsidR="00D30118">
        <w:rPr>
          <w:sz w:val="20"/>
          <w:szCs w:val="20"/>
        </w:rPr>
        <w:t xml:space="preserve"> S</w:t>
      </w:r>
      <w:r w:rsidR="002E0ABA">
        <w:rPr>
          <w:sz w:val="20"/>
          <w:szCs w:val="20"/>
        </w:rPr>
        <w:t>.A.</w:t>
      </w:r>
      <w:r w:rsidRPr="001610B9">
        <w:rPr>
          <w:sz w:val="20"/>
          <w:szCs w:val="20"/>
        </w:rPr>
        <w:t xml:space="preserve"> a informé l'Agence de santé publique que l'un des réservoirs en zone montagneuse s'était effondré et était, par conséquent, hors service. En juin 2022, Aguas Las Tres Calas a transmis à la Santé publique des documents et des photos de deux nouveaux réservoirs construits en amont. Ces réservoirs n'ont pas été autorisés, notamment en raison de l'absence de plan de construction. En mars 2024, la Santé publique a émis un nouvel avis défavorable à leur mise en service, en raison du non-respect persistant de la réglementation en vigueur. À ce jour, ils restent inutilisables.</w:t>
      </w:r>
    </w:p>
    <w:p w14:paraId="1F0717E0" w14:textId="77777777" w:rsidR="00005588" w:rsidRPr="004E7B46" w:rsidRDefault="00005588" w:rsidP="00005588">
      <w:pPr>
        <w:rPr>
          <w:b/>
          <w:bCs/>
          <w:sz w:val="20"/>
          <w:szCs w:val="20"/>
        </w:rPr>
      </w:pPr>
      <w:r w:rsidRPr="004E7B46">
        <w:rPr>
          <w:b/>
          <w:bCs/>
          <w:sz w:val="20"/>
          <w:szCs w:val="20"/>
        </w:rPr>
        <w:t>Gravité du problème</w:t>
      </w:r>
    </w:p>
    <w:p w14:paraId="1B63B713" w14:textId="77777777" w:rsidR="00005588" w:rsidRPr="001610B9" w:rsidRDefault="00005588" w:rsidP="00005588">
      <w:pPr>
        <w:rPr>
          <w:sz w:val="20"/>
          <w:szCs w:val="20"/>
        </w:rPr>
      </w:pPr>
      <w:r w:rsidRPr="001610B9">
        <w:rPr>
          <w:sz w:val="20"/>
          <w:szCs w:val="20"/>
        </w:rPr>
        <w:t>Tout ce qui précède pourrait s'inscrire dans une relation malheureusement courante entre l'Administration et certains prestataires de services, sauf que dans ce cas précis, le 22 novembre 2022, et suite à une procédure (S22015SRT) engagée en mars 2021, la Sous-direction régionale de Camp de Tarragone et Terres de l'Èbre a ordonné la fermeture préventive du réservoir de Tres Cales Muntanya, celui-ci représentant un risque grave pour la santé publique en raison du non-respect de la réglementation sanitaire.</w:t>
      </w:r>
    </w:p>
    <w:p w14:paraId="6AE2B863" w14:textId="77777777" w:rsidR="00005588" w:rsidRPr="001610B9" w:rsidRDefault="00005588" w:rsidP="00005588">
      <w:pPr>
        <w:rPr>
          <w:sz w:val="20"/>
          <w:szCs w:val="20"/>
        </w:rPr>
      </w:pPr>
      <w:r w:rsidRPr="001610B9">
        <w:rPr>
          <w:sz w:val="20"/>
          <w:szCs w:val="20"/>
        </w:rPr>
        <w:t>Cette résolution a également été communiquée par écrit au Conseil municipal le 24 novembre 2022 (en annexe). De plus, des techniciens du Conseil municipal ont accompagné et signé les procès-verbaux de plusieurs inspections réalisées par la Santé publique avant l'arrêté de fermeture préventive.</w:t>
      </w:r>
    </w:p>
    <w:p w14:paraId="27116FF2" w14:textId="46ED5FD5" w:rsidR="00005588" w:rsidRPr="00660C5C" w:rsidRDefault="00660C5C" w:rsidP="00005588">
      <w:pPr>
        <w:rPr>
          <w:b/>
          <w:bCs/>
          <w:sz w:val="20"/>
          <w:szCs w:val="20"/>
        </w:rPr>
      </w:pPr>
      <w:r w:rsidRPr="00660C5C">
        <w:rPr>
          <w:b/>
          <w:bCs/>
          <w:sz w:val="20"/>
          <w:szCs w:val="20"/>
        </w:rPr>
        <w:t>C</w:t>
      </w:r>
      <w:r w:rsidR="00005588" w:rsidRPr="00660C5C">
        <w:rPr>
          <w:b/>
          <w:bCs/>
          <w:sz w:val="20"/>
          <w:szCs w:val="20"/>
        </w:rPr>
        <w:t>e que nous avons fait en tant qu'association</w:t>
      </w:r>
    </w:p>
    <w:p w14:paraId="20156EC4" w14:textId="77777777" w:rsidR="00005588" w:rsidRPr="001610B9" w:rsidRDefault="00005588" w:rsidP="00005588">
      <w:pPr>
        <w:rPr>
          <w:sz w:val="20"/>
          <w:szCs w:val="20"/>
        </w:rPr>
      </w:pPr>
      <w:r w:rsidRPr="001610B9">
        <w:rPr>
          <w:sz w:val="20"/>
          <w:szCs w:val="20"/>
        </w:rPr>
        <w:t>Au cours des trois dernières semaines, l'Association Mestral XXI de l'Urbanisation de Tres Calas a contacté le Conseil municipal à trois reprises par les voies appropriées, ainsi que l'Agence de la Santé publique de Catalogne et l'Agence catalane des eaux, afin d'obtenir des informations actualisées et des précisions sur les mesures prises pour préserver la santé des habitants, sans obtenir de réponse.</w:t>
      </w:r>
    </w:p>
    <w:p w14:paraId="4F5553AA" w14:textId="60FAD70E" w:rsidR="00005588" w:rsidRPr="001610B9" w:rsidRDefault="00005588" w:rsidP="00005588">
      <w:pPr>
        <w:rPr>
          <w:sz w:val="20"/>
          <w:szCs w:val="20"/>
        </w:rPr>
      </w:pPr>
      <w:r w:rsidRPr="001610B9">
        <w:rPr>
          <w:sz w:val="20"/>
          <w:szCs w:val="20"/>
        </w:rPr>
        <w:t xml:space="preserve">Le manque de transparence du Conseil municipal, son inaction en tant que coresponsable de l'approvisionnement en eau (le réservoir continue de fonctionner et d'alimenter la population), ainsi que la procédure choisie pour municipaliser le service (alors que la solution la plus simple et la plus rapide </w:t>
      </w:r>
      <w:r w:rsidRPr="001610B9">
        <w:rPr>
          <w:sz w:val="20"/>
          <w:szCs w:val="20"/>
        </w:rPr>
        <w:lastRenderedPageBreak/>
        <w:t xml:space="preserve">aurait été de révoquer l'autorisation administrative pour non-respect des normes sanitaires), nous laissent penser que le propriétaire pourrait être tenu de verser des indemnités que nous ne pouvons pas assumer. </w:t>
      </w:r>
    </w:p>
    <w:p w14:paraId="5DE64E68" w14:textId="77777777" w:rsidR="00005588" w:rsidRPr="00FB5E71" w:rsidRDefault="00005588" w:rsidP="00005588">
      <w:pPr>
        <w:rPr>
          <w:b/>
          <w:bCs/>
          <w:sz w:val="20"/>
          <w:szCs w:val="20"/>
        </w:rPr>
      </w:pPr>
      <w:r w:rsidRPr="00FB5E71">
        <w:rPr>
          <w:b/>
          <w:bCs/>
          <w:sz w:val="20"/>
          <w:szCs w:val="20"/>
        </w:rPr>
        <w:t>Voici un résumé de la situation :</w:t>
      </w:r>
    </w:p>
    <w:p w14:paraId="23F40D0D" w14:textId="77777777" w:rsidR="00005588" w:rsidRPr="001610B9" w:rsidRDefault="00005588" w:rsidP="00005588">
      <w:pPr>
        <w:rPr>
          <w:sz w:val="20"/>
          <w:szCs w:val="20"/>
        </w:rPr>
      </w:pPr>
      <w:r w:rsidRPr="001610B9">
        <w:rPr>
          <w:sz w:val="20"/>
          <w:szCs w:val="20"/>
        </w:rPr>
        <w:t>1) Nous courons un RISQUE GRAVE DE CONTAMINATION depuis plusieurs années.</w:t>
      </w:r>
    </w:p>
    <w:p w14:paraId="3AC89097" w14:textId="77777777" w:rsidR="00005588" w:rsidRPr="001610B9" w:rsidRDefault="00005588" w:rsidP="00005588">
      <w:pPr>
        <w:rPr>
          <w:sz w:val="20"/>
          <w:szCs w:val="20"/>
        </w:rPr>
      </w:pPr>
      <w:r w:rsidRPr="001610B9">
        <w:rPr>
          <w:sz w:val="20"/>
          <w:szCs w:val="20"/>
        </w:rPr>
        <w:t>2) Le conseil municipal, conscient de cette situation, n’a rien fait (pour des raisons inconnues du public) pour appliquer la résolution de santé publique qui imposait, à titre préventif, la fermeture temporaire du réservoir.</w:t>
      </w:r>
    </w:p>
    <w:p w14:paraId="666B4F43" w14:textId="77777777" w:rsidR="00005588" w:rsidRPr="001610B9" w:rsidRDefault="00005588" w:rsidP="00005588">
      <w:pPr>
        <w:rPr>
          <w:sz w:val="20"/>
          <w:szCs w:val="20"/>
        </w:rPr>
      </w:pPr>
      <w:r w:rsidRPr="001610B9">
        <w:rPr>
          <w:sz w:val="20"/>
          <w:szCs w:val="20"/>
        </w:rPr>
        <w:t>3) Un processus de municipalisation a été entamé, ce que nous pourrions approuver, mais il se déroule de telle sorte que le budget municipal devra couvrir les coûts d’installations abandonnées, vieilles de plus de 50 ans, et une éventuelle indemnisation du propriétaire. À notre avis, la solution la plus simple serait la RÉVOCATION de l’autorisation administrative, assortie d’une exigence d’indemnisation financière de la part du propriétaire, et non l’inverse.</w:t>
      </w:r>
    </w:p>
    <w:p w14:paraId="71769BD7" w14:textId="77777777" w:rsidR="00005588" w:rsidRPr="00C92F73" w:rsidRDefault="00005588" w:rsidP="00005588">
      <w:pPr>
        <w:rPr>
          <w:b/>
          <w:bCs/>
          <w:sz w:val="20"/>
          <w:szCs w:val="20"/>
        </w:rPr>
      </w:pPr>
      <w:r w:rsidRPr="00C92F73">
        <w:rPr>
          <w:b/>
          <w:bCs/>
          <w:sz w:val="20"/>
          <w:szCs w:val="20"/>
        </w:rPr>
        <w:t>Que pourrait-il se passer dans le pire des cas (pour les résidents) ?</w:t>
      </w:r>
    </w:p>
    <w:p w14:paraId="799BD384" w14:textId="77777777" w:rsidR="00005588" w:rsidRPr="001610B9" w:rsidRDefault="00005588" w:rsidP="00005588">
      <w:pPr>
        <w:rPr>
          <w:sz w:val="20"/>
          <w:szCs w:val="20"/>
        </w:rPr>
      </w:pPr>
      <w:r w:rsidRPr="001610B9">
        <w:rPr>
          <w:sz w:val="20"/>
          <w:szCs w:val="20"/>
        </w:rPr>
        <w:t>1) Tant que le conseil municipal n’aura pas pris de mesures, l’eau sera contaminée, affectant certaines personnes, et nous serons privés d’eau pendant un certain temps.</w:t>
      </w:r>
    </w:p>
    <w:p w14:paraId="45B72FB1" w14:textId="77777777" w:rsidR="00005588" w:rsidRPr="001610B9" w:rsidRDefault="00005588" w:rsidP="00005588">
      <w:pPr>
        <w:rPr>
          <w:sz w:val="20"/>
          <w:szCs w:val="20"/>
        </w:rPr>
      </w:pPr>
      <w:r w:rsidRPr="001610B9">
        <w:rPr>
          <w:sz w:val="20"/>
          <w:szCs w:val="20"/>
        </w:rPr>
        <w:t>2) Sans passer par les étapes précédentes, la municipalité devrait prendre en charge les installations, et tous les résidents (y compris ceux du village) devraient financer les nouvelles cuves et l'entretien négligé depuis 20 ans.</w:t>
      </w:r>
    </w:p>
    <w:p w14:paraId="5EECFDCE" w14:textId="77777777" w:rsidR="00005588" w:rsidRPr="001610B9" w:rsidRDefault="00005588" w:rsidP="00005588">
      <w:pPr>
        <w:rPr>
          <w:sz w:val="20"/>
          <w:szCs w:val="20"/>
        </w:rPr>
      </w:pPr>
      <w:r w:rsidRPr="001610B9">
        <w:rPr>
          <w:sz w:val="20"/>
          <w:szCs w:val="20"/>
        </w:rPr>
        <w:t>3) Ils devraient verser une indemnisation à Aguas Tres Calas S.A., que nous, résidents, financerons également par le biais du budget.</w:t>
      </w:r>
    </w:p>
    <w:p w14:paraId="1C4473CD" w14:textId="3BD1FD63" w:rsidR="008B4A54" w:rsidRPr="001610B9" w:rsidRDefault="00005588" w:rsidP="00005588">
      <w:pPr>
        <w:rPr>
          <w:sz w:val="20"/>
          <w:szCs w:val="20"/>
        </w:rPr>
      </w:pPr>
      <w:r w:rsidRPr="001610B9">
        <w:rPr>
          <w:sz w:val="20"/>
          <w:szCs w:val="20"/>
        </w:rPr>
        <w:t>4) Et tout cela pour avoir enfreint la loi, mettant gravement en danger notre santé avec la complicité, tacite ou non, de nos responsables municipaux.</w:t>
      </w:r>
    </w:p>
    <w:p w14:paraId="735347E3" w14:textId="16DFD19F" w:rsidR="008B4A54" w:rsidRPr="00EF3604" w:rsidRDefault="008B4A54">
      <w:pPr>
        <w:rPr>
          <w:sz w:val="20"/>
          <w:szCs w:val="20"/>
        </w:rPr>
      </w:pPr>
      <w:r w:rsidRPr="002B7FD5">
        <w:rPr>
          <w:sz w:val="20"/>
          <w:szCs w:val="20"/>
        </w:rPr>
        <w:t>22/12/2025</w:t>
      </w:r>
    </w:p>
    <w:sectPr w:rsidR="008B4A54" w:rsidRPr="00EF3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C4BE6"/>
    <w:multiLevelType w:val="hybridMultilevel"/>
    <w:tmpl w:val="D47E875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48181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63"/>
    <w:rsid w:val="00004EA2"/>
    <w:rsid w:val="00005588"/>
    <w:rsid w:val="00044F7B"/>
    <w:rsid w:val="00071FAF"/>
    <w:rsid w:val="00087C81"/>
    <w:rsid w:val="000A2A3C"/>
    <w:rsid w:val="000B3757"/>
    <w:rsid w:val="000B5107"/>
    <w:rsid w:val="000C48CA"/>
    <w:rsid w:val="000E0473"/>
    <w:rsid w:val="000F187B"/>
    <w:rsid w:val="0010569E"/>
    <w:rsid w:val="00113067"/>
    <w:rsid w:val="00152A8C"/>
    <w:rsid w:val="001610B9"/>
    <w:rsid w:val="00195663"/>
    <w:rsid w:val="00203244"/>
    <w:rsid w:val="00205A64"/>
    <w:rsid w:val="0023191B"/>
    <w:rsid w:val="00280A9D"/>
    <w:rsid w:val="002B7FD5"/>
    <w:rsid w:val="002C2E86"/>
    <w:rsid w:val="002D23E7"/>
    <w:rsid w:val="002E0ABA"/>
    <w:rsid w:val="00311D4F"/>
    <w:rsid w:val="003426F5"/>
    <w:rsid w:val="00345DBA"/>
    <w:rsid w:val="00345F78"/>
    <w:rsid w:val="003A1BEF"/>
    <w:rsid w:val="003C3AB0"/>
    <w:rsid w:val="0040051A"/>
    <w:rsid w:val="00403A34"/>
    <w:rsid w:val="00416AFE"/>
    <w:rsid w:val="004A5B96"/>
    <w:rsid w:val="004D375E"/>
    <w:rsid w:val="004D61DD"/>
    <w:rsid w:val="004E7B46"/>
    <w:rsid w:val="00524796"/>
    <w:rsid w:val="0052793C"/>
    <w:rsid w:val="0053475F"/>
    <w:rsid w:val="005414E8"/>
    <w:rsid w:val="005605E8"/>
    <w:rsid w:val="00585B97"/>
    <w:rsid w:val="005C39B4"/>
    <w:rsid w:val="0060188F"/>
    <w:rsid w:val="0063619F"/>
    <w:rsid w:val="006527DA"/>
    <w:rsid w:val="00660C5C"/>
    <w:rsid w:val="00667BD0"/>
    <w:rsid w:val="006C1018"/>
    <w:rsid w:val="006E7F29"/>
    <w:rsid w:val="006F09C4"/>
    <w:rsid w:val="00740797"/>
    <w:rsid w:val="007478C0"/>
    <w:rsid w:val="007A7FA8"/>
    <w:rsid w:val="007B38A2"/>
    <w:rsid w:val="007F3895"/>
    <w:rsid w:val="008413B3"/>
    <w:rsid w:val="00871251"/>
    <w:rsid w:val="0088278E"/>
    <w:rsid w:val="008A1B02"/>
    <w:rsid w:val="008B2EFF"/>
    <w:rsid w:val="008B4A54"/>
    <w:rsid w:val="008B6FBE"/>
    <w:rsid w:val="00906668"/>
    <w:rsid w:val="009133C9"/>
    <w:rsid w:val="00924EA5"/>
    <w:rsid w:val="0093061A"/>
    <w:rsid w:val="00942075"/>
    <w:rsid w:val="0095677C"/>
    <w:rsid w:val="00981345"/>
    <w:rsid w:val="00990AAA"/>
    <w:rsid w:val="009A5C02"/>
    <w:rsid w:val="009C61CE"/>
    <w:rsid w:val="009D40F5"/>
    <w:rsid w:val="009E6D51"/>
    <w:rsid w:val="009F065D"/>
    <w:rsid w:val="009F2565"/>
    <w:rsid w:val="009F2AF7"/>
    <w:rsid w:val="00A14A91"/>
    <w:rsid w:val="00A85011"/>
    <w:rsid w:val="00A86F58"/>
    <w:rsid w:val="00A92291"/>
    <w:rsid w:val="00AA4C97"/>
    <w:rsid w:val="00AE7DCA"/>
    <w:rsid w:val="00AF21A8"/>
    <w:rsid w:val="00B0393D"/>
    <w:rsid w:val="00B23ABB"/>
    <w:rsid w:val="00B96BD1"/>
    <w:rsid w:val="00BA08C0"/>
    <w:rsid w:val="00BC0DB3"/>
    <w:rsid w:val="00C12C08"/>
    <w:rsid w:val="00C20AB3"/>
    <w:rsid w:val="00C62D88"/>
    <w:rsid w:val="00C92F73"/>
    <w:rsid w:val="00C939BE"/>
    <w:rsid w:val="00CB1365"/>
    <w:rsid w:val="00CF294B"/>
    <w:rsid w:val="00D30118"/>
    <w:rsid w:val="00D75656"/>
    <w:rsid w:val="00D8196C"/>
    <w:rsid w:val="00DB2862"/>
    <w:rsid w:val="00DF1CA3"/>
    <w:rsid w:val="00E04A40"/>
    <w:rsid w:val="00E30537"/>
    <w:rsid w:val="00E35E22"/>
    <w:rsid w:val="00EB1368"/>
    <w:rsid w:val="00EF3604"/>
    <w:rsid w:val="00F22860"/>
    <w:rsid w:val="00F836F3"/>
    <w:rsid w:val="00F86872"/>
    <w:rsid w:val="00F8739A"/>
    <w:rsid w:val="00FB5E71"/>
    <w:rsid w:val="00FE71C1"/>
    <w:rsid w:val="00FF670C"/>
    <w:rsid w:val="00FF6F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23CA"/>
  <w15:chartTrackingRefBased/>
  <w15:docId w15:val="{09952B88-DCC2-4FF9-A34A-DCC904EE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tulo1">
    <w:name w:val="heading 1"/>
    <w:basedOn w:val="Normal"/>
    <w:next w:val="Normal"/>
    <w:link w:val="Ttulo1Car"/>
    <w:uiPriority w:val="9"/>
    <w:qFormat/>
    <w:rsid w:val="001956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56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566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56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56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56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56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56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56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566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566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566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566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566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56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56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56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5663"/>
    <w:rPr>
      <w:rFonts w:eastAsiaTheme="majorEastAsia" w:cstheme="majorBidi"/>
      <w:color w:val="272727" w:themeColor="text1" w:themeTint="D8"/>
    </w:rPr>
  </w:style>
  <w:style w:type="paragraph" w:styleId="Ttulo">
    <w:name w:val="Title"/>
    <w:basedOn w:val="Normal"/>
    <w:next w:val="Normal"/>
    <w:link w:val="TtuloCar"/>
    <w:uiPriority w:val="10"/>
    <w:qFormat/>
    <w:rsid w:val="00195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56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56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56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5663"/>
    <w:pPr>
      <w:spacing w:before="160"/>
      <w:jc w:val="center"/>
    </w:pPr>
    <w:rPr>
      <w:i/>
      <w:iCs/>
      <w:color w:val="404040" w:themeColor="text1" w:themeTint="BF"/>
    </w:rPr>
  </w:style>
  <w:style w:type="character" w:customStyle="1" w:styleId="CitaCar">
    <w:name w:val="Cita Car"/>
    <w:basedOn w:val="Fuentedeprrafopredeter"/>
    <w:link w:val="Cita"/>
    <w:uiPriority w:val="29"/>
    <w:rsid w:val="00195663"/>
    <w:rPr>
      <w:i/>
      <w:iCs/>
      <w:color w:val="404040" w:themeColor="text1" w:themeTint="BF"/>
    </w:rPr>
  </w:style>
  <w:style w:type="paragraph" w:styleId="Prrafodelista">
    <w:name w:val="List Paragraph"/>
    <w:basedOn w:val="Normal"/>
    <w:uiPriority w:val="34"/>
    <w:qFormat/>
    <w:rsid w:val="00195663"/>
    <w:pPr>
      <w:ind w:left="720"/>
      <w:contextualSpacing/>
    </w:pPr>
  </w:style>
  <w:style w:type="character" w:styleId="nfasisintenso">
    <w:name w:val="Intense Emphasis"/>
    <w:basedOn w:val="Fuentedeprrafopredeter"/>
    <w:uiPriority w:val="21"/>
    <w:qFormat/>
    <w:rsid w:val="00195663"/>
    <w:rPr>
      <w:i/>
      <w:iCs/>
      <w:color w:val="2F5496" w:themeColor="accent1" w:themeShade="BF"/>
    </w:rPr>
  </w:style>
  <w:style w:type="paragraph" w:styleId="Citadestacada">
    <w:name w:val="Intense Quote"/>
    <w:basedOn w:val="Normal"/>
    <w:next w:val="Normal"/>
    <w:link w:val="CitadestacadaCar"/>
    <w:uiPriority w:val="30"/>
    <w:qFormat/>
    <w:rsid w:val="001956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5663"/>
    <w:rPr>
      <w:i/>
      <w:iCs/>
      <w:color w:val="2F5496" w:themeColor="accent1" w:themeShade="BF"/>
    </w:rPr>
  </w:style>
  <w:style w:type="character" w:styleId="Referenciaintensa">
    <w:name w:val="Intense Reference"/>
    <w:basedOn w:val="Fuentedeprrafopredeter"/>
    <w:uiPriority w:val="32"/>
    <w:qFormat/>
    <w:rsid w:val="001956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908</Words>
  <Characters>4871</Characters>
  <Application>Microsoft Office Word</Application>
  <DocSecurity>0</DocSecurity>
  <Lines>64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masanes</dc:creator>
  <cp:keywords/>
  <dc:description/>
  <cp:lastModifiedBy>antonio masanes</cp:lastModifiedBy>
  <cp:revision>17</cp:revision>
  <cp:lastPrinted>2025-12-19T18:50:00Z</cp:lastPrinted>
  <dcterms:created xsi:type="dcterms:W3CDTF">2025-12-19T18:59:00Z</dcterms:created>
  <dcterms:modified xsi:type="dcterms:W3CDTF">2025-12-19T19:12:00Z</dcterms:modified>
</cp:coreProperties>
</file>