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ED08" w14:textId="1E4C8E85" w:rsidR="004D375E" w:rsidRDefault="00097C43">
      <w:r>
        <w:t>Convocatorias</w:t>
      </w:r>
    </w:p>
    <w:p w14:paraId="11445CBF" w14:textId="6E8D59E5" w:rsidR="00097C43" w:rsidRDefault="00097C43">
      <w:r>
        <w:t>Es una Instancia General</w:t>
      </w:r>
    </w:p>
    <w:p w14:paraId="1097BBB7" w14:textId="07235726" w:rsidR="00097C43" w:rsidRDefault="00097C43">
      <w:r>
        <w:t>EXPONE</w:t>
      </w:r>
    </w:p>
    <w:p w14:paraId="459F28C3" w14:textId="7A7E1A01" w:rsidR="00097C43" w:rsidRDefault="00097C43">
      <w:r>
        <w:t xml:space="preserve">Oriol Caralt </w:t>
      </w:r>
      <w:proofErr w:type="spellStart"/>
      <w:r>
        <w:t>Garcia</w:t>
      </w:r>
      <w:proofErr w:type="spellEnd"/>
      <w:proofErr w:type="gramStart"/>
      <w:r>
        <w:t>…….</w:t>
      </w:r>
      <w:proofErr w:type="gramEnd"/>
      <w:r>
        <w:t>.</w:t>
      </w:r>
    </w:p>
    <w:p w14:paraId="0EE442E0" w14:textId="4522BC94" w:rsidR="00097C43" w:rsidRDefault="00097C43">
      <w:r>
        <w:t>Expone que es intención de esta Asociación celebrar una Asamblea Extraordinaria el próximo día 27, sabado, a las 12 h. y para ello y por razones de espacio y temperatura</w:t>
      </w:r>
    </w:p>
    <w:p w14:paraId="5D9414FA" w14:textId="2D6987F4" w:rsidR="00097C43" w:rsidRDefault="00097C43">
      <w:r>
        <w:t>SOLICITA</w:t>
      </w:r>
    </w:p>
    <w:p w14:paraId="17EDC88B" w14:textId="0112E2CA" w:rsidR="00097C43" w:rsidRDefault="00097C43">
      <w:pPr>
        <w:pBdr>
          <w:bottom w:val="single" w:sz="6" w:space="1" w:color="auto"/>
        </w:pBdr>
      </w:pPr>
      <w:r>
        <w:t>Como en anteriores ocasiones, poder utilizar el Salón de Actos del Ayuntamiento</w:t>
      </w:r>
    </w:p>
    <w:p w14:paraId="36BB5016" w14:textId="77777777" w:rsidR="00097C43" w:rsidRDefault="00097C43">
      <w:r>
        <w:t>Notas</w:t>
      </w:r>
    </w:p>
    <w:p w14:paraId="4D7EBC15" w14:textId="6226AAA4" w:rsidR="00097C43" w:rsidRDefault="00097C43">
      <w:pPr>
        <w:pBdr>
          <w:bottom w:val="single" w:sz="6" w:space="1" w:color="auto"/>
        </w:pBdr>
      </w:pPr>
      <w:r>
        <w:t>Sabado, debe ser por la mañana por la tarde seremos 3 y tampoco se trata de eso</w:t>
      </w:r>
    </w:p>
    <w:p w14:paraId="45AE6F9E" w14:textId="15B0DC02" w:rsidR="00097C43" w:rsidRDefault="00097C43">
      <w:r>
        <w:t xml:space="preserve">Una reunion previa con los de la Petanca (francés e ingles) debería ser antes del 27 y para ello hablar con el </w:t>
      </w:r>
      <w:proofErr w:type="spellStart"/>
      <w:r>
        <w:t>Petanquero</w:t>
      </w:r>
      <w:proofErr w:type="spellEnd"/>
      <w:r>
        <w:t xml:space="preserve"> (Antonio), necesitamos a Tarrega y si lo podemos hacer hoy, mejor que mañana</w:t>
      </w:r>
    </w:p>
    <w:p w14:paraId="1EB3EEEC" w14:textId="499A8CF0" w:rsidR="00097C43" w:rsidRDefault="00097C43">
      <w:pPr>
        <w:pBdr>
          <w:bottom w:val="single" w:sz="6" w:space="1" w:color="auto"/>
        </w:pBdr>
      </w:pPr>
      <w:r>
        <w:t>Lo ideal seria en la semana del 22 al 27, en el local “nuestro”</w:t>
      </w:r>
    </w:p>
    <w:p w14:paraId="503E5057" w14:textId="0F1365B6" w:rsidR="00097C43" w:rsidRDefault="00097C43">
      <w:r>
        <w:t>Otra Solicitud al Ayto. para hoy</w:t>
      </w:r>
    </w:p>
    <w:p w14:paraId="68735185" w14:textId="62E05124" w:rsidR="00097C43" w:rsidRDefault="00EE4EA0">
      <w:r>
        <w:t>EXPONE</w:t>
      </w:r>
    </w:p>
    <w:p w14:paraId="581B6C8D" w14:textId="04E66DE6" w:rsidR="00EE4EA0" w:rsidRDefault="00EE4EA0">
      <w:r>
        <w:t xml:space="preserve">Oriol Caralt </w:t>
      </w:r>
      <w:proofErr w:type="spellStart"/>
      <w:proofErr w:type="gramStart"/>
      <w:r>
        <w:t>Garcia</w:t>
      </w:r>
      <w:proofErr w:type="spellEnd"/>
      <w:r>
        <w:t>….</w:t>
      </w:r>
      <w:proofErr w:type="gramEnd"/>
      <w:r>
        <w:t>.</w:t>
      </w:r>
    </w:p>
    <w:p w14:paraId="4786C69A" w14:textId="09546306" w:rsidR="00EE4EA0" w:rsidRDefault="00EE4EA0">
      <w:r>
        <w:t>Expone que en la Sesión Extraordinaria del Pleno del Ayuntamiento celebrada el 6 de Agosto de 1984 (Ver Anexo</w:t>
      </w:r>
      <w:r w:rsidR="00D60C26">
        <w:t xml:space="preserve"> 1</w:t>
      </w:r>
      <w:r>
        <w:t xml:space="preserve">) fue aprobado autorizar a la Compañía Tres Calas S.A. la prestación del Servicio de Agua Potable para la Urbanización, sin plazo de finalización previsto, </w:t>
      </w:r>
      <w:r w:rsidR="00B611F0">
        <w:t xml:space="preserve">y </w:t>
      </w:r>
      <w:r w:rsidR="00D60C26">
        <w:t>de acuerdo con</w:t>
      </w:r>
      <w:r>
        <w:t xml:space="preserve"> la Ley vigente “ con obligado cumplimiento de la reglamentación técnico-sanitaria para el abastecimiento y control de las aguas potables”.</w:t>
      </w:r>
    </w:p>
    <w:p w14:paraId="30DF9EDF" w14:textId="409C85DA" w:rsidR="00EE4EA0" w:rsidRDefault="00EE4EA0">
      <w:r>
        <w:t>El 18 de noviembre de 2025, el Pleno del Ayuntamiento</w:t>
      </w:r>
      <w:r w:rsidR="00630C7E">
        <w:t xml:space="preserve">   aprobó, </w:t>
      </w:r>
      <w:r w:rsidR="00D60C26">
        <w:t>iniciar el proceso de la</w:t>
      </w:r>
      <w:r w:rsidR="00630C7E">
        <w:t xml:space="preserve"> municipalización del agua, estableciendo un procedimiento que no tiene en cuenta</w:t>
      </w:r>
      <w:r w:rsidR="00D60C26">
        <w:t xml:space="preserve"> reparar</w:t>
      </w:r>
      <w:r w:rsidR="00630C7E">
        <w:t xml:space="preserve"> las </w:t>
      </w:r>
      <w:r w:rsidR="00D60C26">
        <w:t>no conformidades</w:t>
      </w:r>
      <w:r w:rsidR="00630C7E">
        <w:t xml:space="preserve"> reclamadas en multitud de ocasiones (con copia y presencia del Ayuntamiento</w:t>
      </w:r>
      <w:r w:rsidR="00D60C26">
        <w:t>) por la Agencia de Salut,</w:t>
      </w:r>
      <w:r w:rsidR="00630C7E">
        <w:t xml:space="preserve"> ni de que existe una orden de cierre</w:t>
      </w:r>
      <w:r w:rsidR="00D60C26">
        <w:t xml:space="preserve"> previa</w:t>
      </w:r>
      <w:r w:rsidR="00630C7E">
        <w:t xml:space="preserve"> de uno de los </w:t>
      </w:r>
      <w:r w:rsidR="00D60C26">
        <w:t>depósitos, emitida por la Dirección de Salut Publica de Catalunya en 22 de noviembre de 2022 (Ver Anexo 2).</w:t>
      </w:r>
      <w:r w:rsidR="00630C7E">
        <w:t xml:space="preserve"> </w:t>
      </w:r>
      <w:r w:rsidR="00D60C26">
        <w:t>E</w:t>
      </w:r>
      <w:r w:rsidR="00630C7E">
        <w:t>n el mejor de los casos</w:t>
      </w:r>
      <w:r w:rsidR="00D60C26">
        <w:t xml:space="preserve"> este procedimiento</w:t>
      </w:r>
      <w:r w:rsidR="00630C7E">
        <w:t xml:space="preserve"> será largo (durara meses) y con bastante probabilidad desembocara en pagar indemnizaciones que no nos corresponden al propietario</w:t>
      </w:r>
      <w:r w:rsidR="00D20F75">
        <w:t>,</w:t>
      </w:r>
      <w:r w:rsidR="00D60C26">
        <w:t xml:space="preserve"> sin exigir que realice los mantenimientos necesarios para que el Agua no este en permanente riesgo de No ser Potable.</w:t>
      </w:r>
    </w:p>
    <w:p w14:paraId="3DE1462B" w14:textId="65CCD333" w:rsidR="00D20F75" w:rsidRDefault="00D20F75">
      <w:r>
        <w:t>SOLICITA</w:t>
      </w:r>
    </w:p>
    <w:p w14:paraId="18377212" w14:textId="6CC96943" w:rsidR="00C04C66" w:rsidRPr="00C04C66" w:rsidRDefault="00D20F75" w:rsidP="00C04C66">
      <w:r>
        <w:t xml:space="preserve">En base a lo anterior y </w:t>
      </w:r>
      <w:r w:rsidR="00C04C66">
        <w:t>a que u</w:t>
      </w:r>
      <w:r w:rsidR="00C04C66" w:rsidRPr="00C04C66">
        <w:t xml:space="preserve">na </w:t>
      </w:r>
      <w:r w:rsidR="00C04C66" w:rsidRPr="00C04C66">
        <w:rPr>
          <w:b/>
          <w:bCs/>
        </w:rPr>
        <w:t>autorización administrativa</w:t>
      </w:r>
      <w:r w:rsidR="00C04C66" w:rsidRPr="00C04C66">
        <w:t>:</w:t>
      </w:r>
    </w:p>
    <w:p w14:paraId="221FD3D7" w14:textId="77777777" w:rsidR="00C04C66" w:rsidRPr="00C04C66" w:rsidRDefault="00C04C66" w:rsidP="00C04C66">
      <w:pPr>
        <w:numPr>
          <w:ilvl w:val="0"/>
          <w:numId w:val="1"/>
        </w:numPr>
      </w:pPr>
      <w:r w:rsidRPr="00C04C66">
        <w:t>No es un contrato.</w:t>
      </w:r>
    </w:p>
    <w:p w14:paraId="3A0E9488" w14:textId="77777777" w:rsidR="00C04C66" w:rsidRPr="00C04C66" w:rsidRDefault="00C04C66" w:rsidP="00C04C66">
      <w:pPr>
        <w:numPr>
          <w:ilvl w:val="0"/>
          <w:numId w:val="1"/>
        </w:numPr>
      </w:pPr>
      <w:r w:rsidRPr="00C04C66">
        <w:t>No es una concesión.</w:t>
      </w:r>
    </w:p>
    <w:p w14:paraId="5C64EC70" w14:textId="77777777" w:rsidR="00C04C66" w:rsidRPr="00C04C66" w:rsidRDefault="00C04C66" w:rsidP="00C04C66">
      <w:pPr>
        <w:numPr>
          <w:ilvl w:val="0"/>
          <w:numId w:val="1"/>
        </w:numPr>
      </w:pPr>
      <w:r w:rsidRPr="00C04C66">
        <w:t>No genera derecho subjetivo a su mantenimiento.</w:t>
      </w:r>
    </w:p>
    <w:p w14:paraId="26CF6605" w14:textId="77777777" w:rsidR="00C04C66" w:rsidRPr="00C04C66" w:rsidRDefault="00C04C66" w:rsidP="00C04C66">
      <w:pPr>
        <w:numPr>
          <w:ilvl w:val="0"/>
          <w:numId w:val="1"/>
        </w:numPr>
      </w:pPr>
      <w:r w:rsidRPr="00C04C66">
        <w:lastRenderedPageBreak/>
        <w:t>No confiere un derecho patrimonial consolidado.</w:t>
      </w:r>
    </w:p>
    <w:p w14:paraId="7D89A5C7" w14:textId="77777777" w:rsidR="00C04C66" w:rsidRPr="00C04C66" w:rsidRDefault="00C04C66" w:rsidP="00C04C66">
      <w:pPr>
        <w:numPr>
          <w:ilvl w:val="0"/>
          <w:numId w:val="1"/>
        </w:numPr>
      </w:pPr>
      <w:r w:rsidRPr="00C04C66">
        <w:t xml:space="preserve">Es un </w:t>
      </w:r>
      <w:r w:rsidRPr="00C04C66">
        <w:rPr>
          <w:b/>
          <w:bCs/>
        </w:rPr>
        <w:t>acto administrativo unilateral</w:t>
      </w:r>
      <w:r w:rsidRPr="00C04C66">
        <w:t xml:space="preserve">, otorgado </w:t>
      </w:r>
      <w:r w:rsidRPr="00C04C66">
        <w:rPr>
          <w:b/>
          <w:bCs/>
        </w:rPr>
        <w:t>bajo el principio de autoorganización</w:t>
      </w:r>
      <w:r w:rsidRPr="00C04C66">
        <w:t xml:space="preserve"> del Ayuntamiento.</w:t>
      </w:r>
    </w:p>
    <w:p w14:paraId="24A9CCF0" w14:textId="77777777" w:rsidR="00C04C66" w:rsidRDefault="00C04C66" w:rsidP="00C04C66">
      <w:r w:rsidRPr="00C04C66">
        <w:t xml:space="preserve">Según el art. 53 de la Ley 39/2015 (LPACAP), los actos administrativos están sometidos a los límites del </w:t>
      </w:r>
      <w:r w:rsidRPr="00C04C66">
        <w:rPr>
          <w:b/>
          <w:bCs/>
        </w:rPr>
        <w:t>interés público</w:t>
      </w:r>
      <w:r w:rsidRPr="00C04C66">
        <w:t>, que puede exigir su modificación o revocación.</w:t>
      </w:r>
    </w:p>
    <w:p w14:paraId="519EF980" w14:textId="566C426F" w:rsidR="00C04C66" w:rsidRDefault="00C04C66" w:rsidP="00C04C66">
      <w:r>
        <w:t>Y finalmente que, l</w:t>
      </w:r>
      <w:r w:rsidRPr="00C04C66">
        <w:t xml:space="preserve">a autorización administrativa otorgada en 1984 </w:t>
      </w:r>
      <w:r w:rsidRPr="00C04C66">
        <w:rPr>
          <w:b/>
          <w:bCs/>
        </w:rPr>
        <w:t>puede ser revocada mediante acuerdo del Pleno,</w:t>
      </w:r>
      <w:r w:rsidRPr="00C04C66">
        <w:t xml:space="preserve"> sin derecho a indemnización, por ser un acto administrativo unilateral, precario, carente de plazo y condicionado al interés público. Los incumplimientos de la normativa de salud pública, la orden de cierre del ASPCAT y la obligación municipal de garantizar la potabilidad del agua constituyen causa suficiente y legal para dicha revocación, al amparo de los arts. 25 y 85 LRBRL, arts. 109 y 53 de la Ley 39/2015, art. 44 de la Ley 33/2011 y RD 3/2023.</w:t>
      </w:r>
    </w:p>
    <w:p w14:paraId="59A00025" w14:textId="4E98C938" w:rsidR="00C04C66" w:rsidRPr="00C04C66" w:rsidRDefault="00C04C66" w:rsidP="00C04C66">
      <w:r>
        <w:t xml:space="preserve">Solicitamos la celebración de un Pleno extraordinario para revocar </w:t>
      </w:r>
      <w:r w:rsidRPr="00C04C66">
        <w:rPr>
          <w:b/>
          <w:bCs/>
        </w:rPr>
        <w:t>“la autorización de 1984”</w:t>
      </w:r>
    </w:p>
    <w:p w14:paraId="423147EC" w14:textId="77777777" w:rsidR="00C04C66" w:rsidRDefault="00C04C66"/>
    <w:sectPr w:rsidR="00C04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0AF"/>
    <w:multiLevelType w:val="multilevel"/>
    <w:tmpl w:val="B1E6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42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43"/>
    <w:rsid w:val="00097C43"/>
    <w:rsid w:val="004D375E"/>
    <w:rsid w:val="00557AE8"/>
    <w:rsid w:val="00576547"/>
    <w:rsid w:val="00630C7E"/>
    <w:rsid w:val="00B611F0"/>
    <w:rsid w:val="00BA08C0"/>
    <w:rsid w:val="00C04C66"/>
    <w:rsid w:val="00C11C66"/>
    <w:rsid w:val="00D20F75"/>
    <w:rsid w:val="00D60C26"/>
    <w:rsid w:val="00EE4EA0"/>
    <w:rsid w:val="00FF4638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8E58"/>
  <w15:chartTrackingRefBased/>
  <w15:docId w15:val="{9924D3B8-AE21-4BA9-B2E6-B99E2F78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7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7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7C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7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7C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7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7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7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7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7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7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7C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7C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7C4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7C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7C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7C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7C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7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7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7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7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7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7C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7C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7C4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7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7C4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7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612</Words>
  <Characters>2452</Characters>
  <Application>Microsoft Office Word</Application>
  <DocSecurity>0</DocSecurity>
  <Lines>613</Lines>
  <Paragraphs>612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masanes</dc:creator>
  <cp:keywords/>
  <dc:description/>
  <cp:lastModifiedBy>antonio masanes</cp:lastModifiedBy>
  <cp:revision>3</cp:revision>
  <dcterms:created xsi:type="dcterms:W3CDTF">2025-12-07T10:27:00Z</dcterms:created>
  <dcterms:modified xsi:type="dcterms:W3CDTF">2025-12-14T19:56:00Z</dcterms:modified>
</cp:coreProperties>
</file>